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5A8458" wp14:editId="2693F0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__</w:t>
      </w:r>
      <w:r w:rsidR="00B9612B">
        <w:rPr>
          <w:rFonts w:ascii="Times New Roman" w:eastAsia="Times New Roman" w:hAnsi="Times New Roman"/>
          <w:sz w:val="28"/>
          <w:szCs w:val="28"/>
        </w:rPr>
        <w:t>.__</w:t>
      </w:r>
      <w:r w:rsidR="00CA228B">
        <w:rPr>
          <w:rFonts w:ascii="Times New Roman" w:eastAsia="Times New Roman" w:hAnsi="Times New Roman"/>
          <w:sz w:val="28"/>
          <w:szCs w:val="28"/>
        </w:rPr>
        <w:t>.202</w:t>
      </w:r>
      <w:r w:rsidR="00CA5B21">
        <w:rPr>
          <w:rFonts w:ascii="Times New Roman" w:eastAsia="Times New Roman" w:hAnsi="Times New Roman"/>
          <w:sz w:val="28"/>
          <w:szCs w:val="28"/>
        </w:rPr>
        <w:t>2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5BE1" w:rsidRDefault="00280B5D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D23B49" w:rsidRDefault="00D23B49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</w:t>
      </w:r>
    </w:p>
    <w:p w:rsidR="009F481A" w:rsidRDefault="00280B5D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F48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481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48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F481A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0677B" w:rsidRPr="002E3B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9F481A">
        <w:rPr>
          <w:rFonts w:ascii="Times New Roman" w:eastAsia="Times New Roman" w:hAnsi="Times New Roman"/>
          <w:sz w:val="28"/>
          <w:szCs w:val="28"/>
          <w:lang w:eastAsia="ru-RU"/>
        </w:rPr>
        <w:t>определении порядка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возмещения расходов, связанных со 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служебными командировками,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и работникам 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учреждений 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и лицам,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занимающим должности, не отнесенные 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должностям муниципальной службы,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осуществляющим техническое обеспечение</w:t>
      </w:r>
    </w:p>
    <w:p w:rsidR="009F481A" w:rsidRDefault="009F481A" w:rsidP="009F4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органов администрации</w:t>
      </w:r>
    </w:p>
    <w:p w:rsidR="00B83E74" w:rsidRDefault="009F481A" w:rsidP="009F481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B83E74">
        <w:rPr>
          <w:rFonts w:ascii="Times New Roman" w:hAnsi="Times New Roman"/>
          <w:sz w:val="28"/>
          <w:szCs w:val="28"/>
        </w:rPr>
        <w:t>»</w:t>
      </w:r>
    </w:p>
    <w:p w:rsidR="00C72DFE" w:rsidRPr="002E3B85" w:rsidRDefault="00C72DFE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5D" w:rsidRDefault="00C20BE8" w:rsidP="00280B5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9F481A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ом</w:t>
      </w:r>
      <w:r w:rsidR="009F481A">
        <w:rPr>
          <w:rFonts w:ascii="Times New Roman" w:hAnsi="Times New Roman"/>
          <w:sz w:val="28"/>
          <w:szCs w:val="28"/>
        </w:rPr>
        <w:t xml:space="preserve"> Президента Российской Федерации 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</w:t>
      </w:r>
      <w:r>
        <w:rPr>
          <w:rFonts w:ascii="Times New Roman" w:hAnsi="Times New Roman"/>
          <w:sz w:val="28"/>
          <w:szCs w:val="28"/>
        </w:rPr>
        <w:t>л</w:t>
      </w:r>
      <w:r w:rsidR="009F481A">
        <w:rPr>
          <w:rFonts w:ascii="Times New Roman" w:hAnsi="Times New Roman"/>
          <w:sz w:val="28"/>
          <w:szCs w:val="28"/>
        </w:rPr>
        <w:t>жностями федеральной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, на территории Донецкой </w:t>
      </w:r>
      <w:r w:rsidR="002B5ED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="002B5E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еспублики, Луганской </w:t>
      </w:r>
      <w:r w:rsidR="002B5ED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="002B5E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еспублики, Запорожской области и Херсонской области», в</w:t>
      </w:r>
      <w:r w:rsidR="00A83448" w:rsidRPr="00A83448">
        <w:rPr>
          <w:rFonts w:ascii="Times New Roman" w:hAnsi="Times New Roman"/>
          <w:sz w:val="28"/>
          <w:szCs w:val="28"/>
        </w:rPr>
        <w:t xml:space="preserve"> целях </w:t>
      </w:r>
      <w:r w:rsidR="003920E7" w:rsidRPr="003920E7">
        <w:rPr>
          <w:rFonts w:ascii="Times New Roman" w:eastAsia="Times New Roman" w:hAnsi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proofErr w:type="gramEnd"/>
      <w:r w:rsidR="002B5ED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920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3920E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635BE" w:rsidRPr="00D635BE">
          <w:rPr>
            <w:rFonts w:ascii="Times New Roman" w:hAnsi="Times New Roman"/>
            <w:sz w:val="28"/>
            <w:szCs w:val="28"/>
          </w:rPr>
          <w:t>Устав</w:t>
        </w:r>
        <w:r w:rsidR="003920E7">
          <w:rPr>
            <w:rFonts w:ascii="Times New Roman" w:hAnsi="Times New Roman"/>
            <w:sz w:val="28"/>
            <w:szCs w:val="28"/>
          </w:rPr>
          <w:t>а</w:t>
        </w:r>
      </w:hyperlink>
      <w:r w:rsidR="00D635BE" w:rsidRPr="00D635BE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92364">
        <w:rPr>
          <w:rFonts w:ascii="Times New Roman" w:hAnsi="Times New Roman"/>
          <w:sz w:val="28"/>
          <w:szCs w:val="28"/>
        </w:rPr>
        <w:t>района</w:t>
      </w:r>
      <w:r w:rsidR="001E1E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0B5D" w:rsidRDefault="00280B5D" w:rsidP="003010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D6A" w:rsidRDefault="000723FE" w:rsidP="00301017">
      <w:pPr>
        <w:jc w:val="both"/>
        <w:rPr>
          <w:rFonts w:ascii="Times New Roman" w:hAnsi="Times New Roman"/>
          <w:sz w:val="28"/>
          <w:szCs w:val="28"/>
        </w:rPr>
      </w:pPr>
      <w:r w:rsidRPr="000723FE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5996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D6A" w:rsidRPr="000723F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91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6D6A" w:rsidRPr="00301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C20BE8">
        <w:rPr>
          <w:rFonts w:ascii="Times New Roman" w:eastAsia="Times New Roman" w:hAnsi="Times New Roman"/>
          <w:sz w:val="28"/>
          <w:szCs w:val="28"/>
          <w:lang w:eastAsia="ru-RU"/>
        </w:rPr>
        <w:t>20.03.2015 № 48 «</w:t>
      </w:r>
      <w:r w:rsidR="00C20BE8" w:rsidRPr="002E3B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0BE8">
        <w:rPr>
          <w:rFonts w:ascii="Times New Roman" w:eastAsia="Times New Roman" w:hAnsi="Times New Roman"/>
          <w:sz w:val="28"/>
          <w:szCs w:val="28"/>
          <w:lang w:eastAsia="ru-RU"/>
        </w:rPr>
        <w:t xml:space="preserve">б определении порядка возмещения расходов, связанных со служебными командировками, руководителям и </w:t>
      </w:r>
      <w:r w:rsidR="00F14C6B">
        <w:rPr>
          <w:rFonts w:ascii="Times New Roman" w:eastAsia="Times New Roman" w:hAnsi="Times New Roman"/>
          <w:sz w:val="28"/>
          <w:szCs w:val="28"/>
          <w:lang w:eastAsia="ru-RU"/>
        </w:rPr>
        <w:t>работникам муниципальных учреждений Ханты-Мансийского района,</w:t>
      </w:r>
      <w:r w:rsidR="00C2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лицам, занимающим должности, не отнесенные к должностям </w:t>
      </w:r>
      <w:r w:rsidR="00C2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службы, осуществляющим техническое обеспечение деятельности органов администрации Ханты-Мансийского </w:t>
      </w:r>
      <w:r w:rsidR="00F14C6B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14C6B">
        <w:rPr>
          <w:rFonts w:ascii="Times New Roman" w:hAnsi="Times New Roman"/>
          <w:sz w:val="28"/>
          <w:szCs w:val="28"/>
        </w:rPr>
        <w:t>»</w:t>
      </w:r>
      <w:r w:rsidR="00E914CC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F14C6B">
        <w:rPr>
          <w:rFonts w:ascii="Times New Roman" w:hAnsi="Times New Roman"/>
          <w:sz w:val="28"/>
          <w:szCs w:val="28"/>
        </w:rPr>
        <w:t xml:space="preserve"> </w:t>
      </w:r>
      <w:r w:rsidR="00F14C6B" w:rsidRPr="00756D6A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756D6A">
        <w:rPr>
          <w:rFonts w:ascii="Times New Roman" w:hAnsi="Times New Roman"/>
          <w:sz w:val="28"/>
          <w:szCs w:val="28"/>
        </w:rPr>
        <w:t>:</w:t>
      </w:r>
    </w:p>
    <w:p w:rsidR="00C51466" w:rsidRDefault="00756D6A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9548D">
        <w:rPr>
          <w:rFonts w:ascii="Times New Roman" w:hAnsi="Times New Roman"/>
          <w:sz w:val="28"/>
          <w:szCs w:val="28"/>
        </w:rPr>
        <w:t>1.1.П</w:t>
      </w:r>
      <w:r w:rsidR="00E914CC">
        <w:rPr>
          <w:rFonts w:ascii="Times New Roman" w:hAnsi="Times New Roman"/>
          <w:sz w:val="28"/>
          <w:szCs w:val="28"/>
        </w:rPr>
        <w:t>риложение к постановлению дополнить пункт</w:t>
      </w:r>
      <w:r w:rsidR="009B4B4A">
        <w:rPr>
          <w:rFonts w:ascii="Times New Roman" w:hAnsi="Times New Roman"/>
          <w:sz w:val="28"/>
          <w:szCs w:val="28"/>
        </w:rPr>
        <w:t>ом</w:t>
      </w:r>
      <w:r w:rsidR="00E914CC"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:rsidR="009B4B4A" w:rsidRPr="009B4B4A" w:rsidRDefault="00C51466" w:rsidP="009B4B4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96EA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B4B4A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39548D">
        <w:rPr>
          <w:rFonts w:ascii="Times New Roman" w:hAnsi="Times New Roman"/>
          <w:sz w:val="28"/>
          <w:szCs w:val="28"/>
          <w:lang w:eastAsia="ru-RU"/>
        </w:rPr>
        <w:t>Лицам, определенным в пункте 1 настоящего Порядка</w:t>
      </w:r>
      <w:r w:rsidR="002D7293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3954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B4A" w:rsidRPr="009B4B4A">
        <w:rPr>
          <w:rFonts w:ascii="Times New Roman" w:hAnsi="Times New Roman"/>
          <w:sz w:val="28"/>
          <w:szCs w:val="28"/>
          <w:lang w:eastAsia="ru-RU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и Херсонской областей:</w:t>
      </w:r>
    </w:p>
    <w:p w:rsidR="009B4B4A" w:rsidRPr="009B4B4A" w:rsidRDefault="009B4B4A" w:rsidP="009B4B4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B4A">
        <w:rPr>
          <w:rFonts w:ascii="Times New Roman" w:hAnsi="Times New Roman"/>
          <w:sz w:val="28"/>
          <w:szCs w:val="28"/>
          <w:lang w:eastAsia="ru-RU"/>
        </w:rPr>
        <w:t>выплачивается средний заработок в двойном размере;</w:t>
      </w:r>
    </w:p>
    <w:p w:rsidR="009B4B4A" w:rsidRPr="009B4B4A" w:rsidRDefault="009B4B4A" w:rsidP="009B4B4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B4A">
        <w:rPr>
          <w:rFonts w:ascii="Times New Roman" w:hAnsi="Times New Roman"/>
          <w:sz w:val="28"/>
          <w:szCs w:val="28"/>
          <w:lang w:eastAsia="ru-RU"/>
        </w:rPr>
        <w:t>дополнительные расходы, связанные с проживанием вне постоянного места жительства (суточные), возмещаются в размере 8 480 рублей за каждый день нахождения в служебной командировке;</w:t>
      </w:r>
    </w:p>
    <w:p w:rsidR="00345996" w:rsidRPr="00925794" w:rsidRDefault="009B4B4A" w:rsidP="0092579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B4A">
        <w:rPr>
          <w:rFonts w:ascii="Times New Roman" w:hAnsi="Times New Roman"/>
          <w:sz w:val="28"/>
          <w:szCs w:val="28"/>
          <w:lang w:eastAsia="ru-RU"/>
        </w:rPr>
        <w:t>могут выплачивать</w:t>
      </w:r>
      <w:r w:rsidR="0039548D">
        <w:rPr>
          <w:rFonts w:ascii="Times New Roman" w:hAnsi="Times New Roman"/>
          <w:sz w:val="28"/>
          <w:szCs w:val="28"/>
          <w:lang w:eastAsia="ru-RU"/>
        </w:rPr>
        <w:t>ся</w:t>
      </w:r>
      <w:r w:rsidRPr="009B4B4A">
        <w:rPr>
          <w:rFonts w:ascii="Times New Roman" w:hAnsi="Times New Roman"/>
          <w:sz w:val="28"/>
          <w:szCs w:val="28"/>
          <w:lang w:eastAsia="ru-RU"/>
        </w:rPr>
        <w:t xml:space="preserve"> безотчетные суммы в целях возмещения дополнительных расходов, связанных с такими командировками</w:t>
      </w:r>
      <w:proofErr w:type="gramStart"/>
      <w:r w:rsidRPr="009B4B4A">
        <w:rPr>
          <w:rFonts w:ascii="Times New Roman" w:hAnsi="Times New Roman"/>
          <w:sz w:val="28"/>
          <w:szCs w:val="28"/>
          <w:lang w:eastAsia="ru-RU"/>
        </w:rPr>
        <w:t>.</w:t>
      </w:r>
      <w:r w:rsidR="00996811">
        <w:rPr>
          <w:rFonts w:ascii="Times New Roman" w:hAnsi="Times New Roman"/>
          <w:sz w:val="28"/>
          <w:szCs w:val="28"/>
        </w:rPr>
        <w:t>».</w:t>
      </w:r>
      <w:proofErr w:type="gramEnd"/>
    </w:p>
    <w:p w:rsidR="00E432F2" w:rsidRPr="00E432F2" w:rsidRDefault="00274DFE" w:rsidP="00E432F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432F2" w:rsidRPr="00E432F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74DFE" w:rsidRDefault="00E432F2" w:rsidP="00274DFE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C00E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F63" w:rsidRPr="00CE2A50" w:rsidRDefault="00756D6A" w:rsidP="00756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3F63" w:rsidRPr="007B0515">
        <w:rPr>
          <w:rFonts w:ascii="Times New Roman" w:hAnsi="Times New Roman"/>
          <w:sz w:val="28"/>
          <w:szCs w:val="28"/>
        </w:rPr>
        <w:t xml:space="preserve"> </w:t>
      </w:r>
    </w:p>
    <w:p w:rsidR="00333F63" w:rsidRDefault="00333F63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794" w:rsidRPr="00CE2A50" w:rsidRDefault="00925794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02A" w:rsidRDefault="00333F63" w:rsidP="00333F63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</w:t>
      </w:r>
      <w:proofErr w:type="spellStart"/>
      <w:r w:rsidRPr="00A25C4D">
        <w:rPr>
          <w:sz w:val="28"/>
          <w:szCs w:val="28"/>
        </w:rPr>
        <w:t>К.Р.Минулин</w:t>
      </w:r>
      <w:proofErr w:type="spellEnd"/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854698" w:rsidRDefault="004C102A" w:rsidP="004C102A">
      <w:pPr>
        <w:rPr>
          <w:lang w:eastAsia="ru-RU"/>
        </w:rPr>
      </w:pPr>
    </w:p>
    <w:sectPr w:rsidR="004C102A" w:rsidRPr="00854698" w:rsidSect="007C3E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49" w:rsidRDefault="00AE3B49">
      <w:r>
        <w:separator/>
      </w:r>
    </w:p>
  </w:endnote>
  <w:endnote w:type="continuationSeparator" w:id="0">
    <w:p w:rsidR="00AE3B49" w:rsidRDefault="00AE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49" w:rsidRDefault="00AE3B49">
      <w:r>
        <w:separator/>
      </w:r>
    </w:p>
  </w:footnote>
  <w:footnote w:type="continuationSeparator" w:id="0">
    <w:p w:rsidR="00AE3B49" w:rsidRDefault="00AE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93">
          <w:rPr>
            <w:noProof/>
          </w:rPr>
          <w:t>2</w:t>
        </w:r>
        <w:r>
          <w:fldChar w:fldCharType="end"/>
        </w:r>
      </w:p>
    </w:sdtContent>
  </w:sdt>
  <w:p w:rsidR="00E55D83" w:rsidRDefault="002D7293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B" w:rsidRDefault="00B96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CCE"/>
    <w:multiLevelType w:val="hybridMultilevel"/>
    <w:tmpl w:val="5D62FDF0"/>
    <w:lvl w:ilvl="0" w:tplc="0C9E7080">
      <w:start w:val="1"/>
      <w:numFmt w:val="decimal"/>
      <w:lvlText w:val="%1."/>
      <w:lvlJc w:val="left"/>
      <w:pPr>
        <w:ind w:left="12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1467D"/>
    <w:multiLevelType w:val="hybridMultilevel"/>
    <w:tmpl w:val="9F82C7B0"/>
    <w:lvl w:ilvl="0" w:tplc="4F90B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99666C"/>
    <w:multiLevelType w:val="hybridMultilevel"/>
    <w:tmpl w:val="2D44D884"/>
    <w:lvl w:ilvl="0" w:tplc="B7E2F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3"/>
    <w:rsid w:val="0001039B"/>
    <w:rsid w:val="0001416B"/>
    <w:rsid w:val="00015AB9"/>
    <w:rsid w:val="000400B2"/>
    <w:rsid w:val="00066EF6"/>
    <w:rsid w:val="000723FE"/>
    <w:rsid w:val="00080F98"/>
    <w:rsid w:val="00086673"/>
    <w:rsid w:val="000C0644"/>
    <w:rsid w:val="000D31F9"/>
    <w:rsid w:val="000E0566"/>
    <w:rsid w:val="000E286B"/>
    <w:rsid w:val="000F0748"/>
    <w:rsid w:val="000F0A88"/>
    <w:rsid w:val="0010698B"/>
    <w:rsid w:val="00132EA3"/>
    <w:rsid w:val="001434F0"/>
    <w:rsid w:val="001701F7"/>
    <w:rsid w:val="00195291"/>
    <w:rsid w:val="00195386"/>
    <w:rsid w:val="001A1AE9"/>
    <w:rsid w:val="001A40AB"/>
    <w:rsid w:val="001D5906"/>
    <w:rsid w:val="001E1EED"/>
    <w:rsid w:val="001F0F59"/>
    <w:rsid w:val="00215087"/>
    <w:rsid w:val="00215BE1"/>
    <w:rsid w:val="00222A9A"/>
    <w:rsid w:val="00230332"/>
    <w:rsid w:val="002420DE"/>
    <w:rsid w:val="00246DBC"/>
    <w:rsid w:val="002673AA"/>
    <w:rsid w:val="00274DFE"/>
    <w:rsid w:val="00280B5D"/>
    <w:rsid w:val="002A77AE"/>
    <w:rsid w:val="002B5ED0"/>
    <w:rsid w:val="002B65B2"/>
    <w:rsid w:val="002D7293"/>
    <w:rsid w:val="002E3B85"/>
    <w:rsid w:val="00301017"/>
    <w:rsid w:val="0030588F"/>
    <w:rsid w:val="0031585C"/>
    <w:rsid w:val="00320276"/>
    <w:rsid w:val="00326DEF"/>
    <w:rsid w:val="00332605"/>
    <w:rsid w:val="00333F63"/>
    <w:rsid w:val="00345996"/>
    <w:rsid w:val="0034774D"/>
    <w:rsid w:val="0038347B"/>
    <w:rsid w:val="003920E7"/>
    <w:rsid w:val="0039548D"/>
    <w:rsid w:val="003C2FF0"/>
    <w:rsid w:val="003C6C5B"/>
    <w:rsid w:val="003D63AF"/>
    <w:rsid w:val="003E0071"/>
    <w:rsid w:val="0040677B"/>
    <w:rsid w:val="0042270C"/>
    <w:rsid w:val="00426208"/>
    <w:rsid w:val="00431603"/>
    <w:rsid w:val="00451936"/>
    <w:rsid w:val="00453295"/>
    <w:rsid w:val="00460180"/>
    <w:rsid w:val="00463946"/>
    <w:rsid w:val="00474655"/>
    <w:rsid w:val="00481A14"/>
    <w:rsid w:val="00485AFF"/>
    <w:rsid w:val="00492688"/>
    <w:rsid w:val="0049375B"/>
    <w:rsid w:val="004A3E32"/>
    <w:rsid w:val="004C102A"/>
    <w:rsid w:val="0050136D"/>
    <w:rsid w:val="005106A3"/>
    <w:rsid w:val="00523A26"/>
    <w:rsid w:val="00563C7B"/>
    <w:rsid w:val="00566EB7"/>
    <w:rsid w:val="00570236"/>
    <w:rsid w:val="00571F38"/>
    <w:rsid w:val="00575C70"/>
    <w:rsid w:val="005C73C5"/>
    <w:rsid w:val="005E1037"/>
    <w:rsid w:val="005E2141"/>
    <w:rsid w:val="00617682"/>
    <w:rsid w:val="00621298"/>
    <w:rsid w:val="00622BB5"/>
    <w:rsid w:val="00662D8D"/>
    <w:rsid w:val="00670DAC"/>
    <w:rsid w:val="00692364"/>
    <w:rsid w:val="006A0D20"/>
    <w:rsid w:val="006A0FB7"/>
    <w:rsid w:val="006A3363"/>
    <w:rsid w:val="006B24BD"/>
    <w:rsid w:val="006B3802"/>
    <w:rsid w:val="006C25F2"/>
    <w:rsid w:val="006C501F"/>
    <w:rsid w:val="006C7831"/>
    <w:rsid w:val="006D0BF6"/>
    <w:rsid w:val="006E17C5"/>
    <w:rsid w:val="00707EE8"/>
    <w:rsid w:val="007411ED"/>
    <w:rsid w:val="007514EF"/>
    <w:rsid w:val="00756D6A"/>
    <w:rsid w:val="0076494F"/>
    <w:rsid w:val="007768B6"/>
    <w:rsid w:val="00783353"/>
    <w:rsid w:val="007974AA"/>
    <w:rsid w:val="007C0DE5"/>
    <w:rsid w:val="007C1A82"/>
    <w:rsid w:val="007C3E05"/>
    <w:rsid w:val="007C5715"/>
    <w:rsid w:val="007C59ED"/>
    <w:rsid w:val="007D30F8"/>
    <w:rsid w:val="007D3D49"/>
    <w:rsid w:val="007E0C13"/>
    <w:rsid w:val="007E445A"/>
    <w:rsid w:val="007F4ECA"/>
    <w:rsid w:val="007F7661"/>
    <w:rsid w:val="008178AD"/>
    <w:rsid w:val="00824092"/>
    <w:rsid w:val="00836F21"/>
    <w:rsid w:val="0084528D"/>
    <w:rsid w:val="00845455"/>
    <w:rsid w:val="00854698"/>
    <w:rsid w:val="00863BB5"/>
    <w:rsid w:val="00864C4A"/>
    <w:rsid w:val="0088011D"/>
    <w:rsid w:val="00882F12"/>
    <w:rsid w:val="00892456"/>
    <w:rsid w:val="008B41AF"/>
    <w:rsid w:val="008B7B85"/>
    <w:rsid w:val="008D6120"/>
    <w:rsid w:val="008E363B"/>
    <w:rsid w:val="008F3438"/>
    <w:rsid w:val="008F6725"/>
    <w:rsid w:val="009229A5"/>
    <w:rsid w:val="00925794"/>
    <w:rsid w:val="00935C22"/>
    <w:rsid w:val="00950230"/>
    <w:rsid w:val="00953BD1"/>
    <w:rsid w:val="00955629"/>
    <w:rsid w:val="00967866"/>
    <w:rsid w:val="00971536"/>
    <w:rsid w:val="00996811"/>
    <w:rsid w:val="009A1C2A"/>
    <w:rsid w:val="009A5758"/>
    <w:rsid w:val="009B4B4A"/>
    <w:rsid w:val="009B74EE"/>
    <w:rsid w:val="009C4186"/>
    <w:rsid w:val="009C7F15"/>
    <w:rsid w:val="009D3A05"/>
    <w:rsid w:val="009D79BA"/>
    <w:rsid w:val="009F481A"/>
    <w:rsid w:val="00A008DA"/>
    <w:rsid w:val="00A03587"/>
    <w:rsid w:val="00A07C1C"/>
    <w:rsid w:val="00A102F0"/>
    <w:rsid w:val="00A33E15"/>
    <w:rsid w:val="00A41C1B"/>
    <w:rsid w:val="00A429C7"/>
    <w:rsid w:val="00A50541"/>
    <w:rsid w:val="00A506BA"/>
    <w:rsid w:val="00A83448"/>
    <w:rsid w:val="00A85FFF"/>
    <w:rsid w:val="00A92D78"/>
    <w:rsid w:val="00AA4FAA"/>
    <w:rsid w:val="00AB3EF4"/>
    <w:rsid w:val="00AD0EC4"/>
    <w:rsid w:val="00AE3B49"/>
    <w:rsid w:val="00AE52C6"/>
    <w:rsid w:val="00AF242B"/>
    <w:rsid w:val="00B07B76"/>
    <w:rsid w:val="00B10610"/>
    <w:rsid w:val="00B1747E"/>
    <w:rsid w:val="00B26CD6"/>
    <w:rsid w:val="00B326CB"/>
    <w:rsid w:val="00B34463"/>
    <w:rsid w:val="00B349F7"/>
    <w:rsid w:val="00B5303C"/>
    <w:rsid w:val="00B65570"/>
    <w:rsid w:val="00B74545"/>
    <w:rsid w:val="00B83E74"/>
    <w:rsid w:val="00B9612B"/>
    <w:rsid w:val="00B96EA1"/>
    <w:rsid w:val="00BD0F4E"/>
    <w:rsid w:val="00BE632E"/>
    <w:rsid w:val="00BF3940"/>
    <w:rsid w:val="00C00E53"/>
    <w:rsid w:val="00C0582C"/>
    <w:rsid w:val="00C20BE8"/>
    <w:rsid w:val="00C26717"/>
    <w:rsid w:val="00C34A8C"/>
    <w:rsid w:val="00C40809"/>
    <w:rsid w:val="00C434F4"/>
    <w:rsid w:val="00C47ED2"/>
    <w:rsid w:val="00C51466"/>
    <w:rsid w:val="00C67810"/>
    <w:rsid w:val="00C72DFE"/>
    <w:rsid w:val="00CA228B"/>
    <w:rsid w:val="00CA5B21"/>
    <w:rsid w:val="00CD1321"/>
    <w:rsid w:val="00CE7DD4"/>
    <w:rsid w:val="00CF52C7"/>
    <w:rsid w:val="00CF7A32"/>
    <w:rsid w:val="00D1525A"/>
    <w:rsid w:val="00D16E2B"/>
    <w:rsid w:val="00D229A6"/>
    <w:rsid w:val="00D23B49"/>
    <w:rsid w:val="00D26E76"/>
    <w:rsid w:val="00D321A5"/>
    <w:rsid w:val="00D457F8"/>
    <w:rsid w:val="00D635BE"/>
    <w:rsid w:val="00D7043E"/>
    <w:rsid w:val="00D80FB3"/>
    <w:rsid w:val="00D94686"/>
    <w:rsid w:val="00DB78FD"/>
    <w:rsid w:val="00DE6DC4"/>
    <w:rsid w:val="00DF1244"/>
    <w:rsid w:val="00E206B4"/>
    <w:rsid w:val="00E23BD4"/>
    <w:rsid w:val="00E24F88"/>
    <w:rsid w:val="00E432F2"/>
    <w:rsid w:val="00E52FD2"/>
    <w:rsid w:val="00E66522"/>
    <w:rsid w:val="00E759B7"/>
    <w:rsid w:val="00E914CC"/>
    <w:rsid w:val="00E92D84"/>
    <w:rsid w:val="00E96AC4"/>
    <w:rsid w:val="00F023E7"/>
    <w:rsid w:val="00F1194A"/>
    <w:rsid w:val="00F14C6B"/>
    <w:rsid w:val="00F52C8B"/>
    <w:rsid w:val="00F86A68"/>
    <w:rsid w:val="00FB0026"/>
    <w:rsid w:val="00FB51B5"/>
    <w:rsid w:val="00FB5D64"/>
    <w:rsid w:val="00FC341A"/>
    <w:rsid w:val="00FD132C"/>
    <w:rsid w:val="00FD364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13382B049B32F9EB5D65E1346F67C422715E9D60453434F7F91C1F9AF459EF6DB88F616226AACC6A51A211F3EA9B3BCr1S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595-AF23-4306-93F6-AAE34E1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Ивашкевич Е.А.</cp:lastModifiedBy>
  <cp:revision>41</cp:revision>
  <cp:lastPrinted>2022-11-11T07:24:00Z</cp:lastPrinted>
  <dcterms:created xsi:type="dcterms:W3CDTF">2022-02-14T12:25:00Z</dcterms:created>
  <dcterms:modified xsi:type="dcterms:W3CDTF">2022-11-11T07:26:00Z</dcterms:modified>
</cp:coreProperties>
</file>